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0141" w:tblpY="-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217"/>
      </w:tblGrid>
      <w:tr w:rsidR="007E0D7F" w:rsidTr="007E0D7F">
        <w:trPr>
          <w:trHeight w:val="310"/>
        </w:trPr>
        <w:tc>
          <w:tcPr>
            <w:tcW w:w="12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E0D7F" w:rsidRDefault="007E0D7F" w:rsidP="007E0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ＤＦ特太ゴシック体" w:hAnsi="Century" w:cs="ＤＦ特太ゴシック体" w:hint="eastAsia"/>
                <w:szCs w:val="21"/>
              </w:rPr>
              <w:t>様式　４</w:t>
            </w:r>
          </w:p>
        </w:tc>
      </w:tr>
    </w:tbl>
    <w:p w:rsidR="007C2AB6" w:rsidRPr="000814A9" w:rsidRDefault="00F70BE0" w:rsidP="00F70BE0">
      <w:pPr>
        <w:jc w:val="center"/>
        <w:rPr>
          <w:rFonts w:ascii="ＭＳ 明朝" w:eastAsia="ＭＳ 明朝" w:hAnsi="ＭＳ 明朝"/>
          <w:sz w:val="36"/>
        </w:rPr>
      </w:pPr>
      <w:r w:rsidRPr="000814A9">
        <w:rPr>
          <w:rFonts w:ascii="ＭＳ 明朝" w:eastAsia="ＭＳ 明朝" w:hAnsi="ＭＳ 明朝" w:hint="eastAsia"/>
          <w:sz w:val="36"/>
        </w:rPr>
        <w:t>企　画　提　案　書</w:t>
      </w:r>
    </w:p>
    <w:p w:rsidR="00482C56" w:rsidRDefault="0015639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業務実施計画について</w:t>
      </w:r>
    </w:p>
    <w:p w:rsidR="007E0D7F" w:rsidRDefault="00156396" w:rsidP="00156396">
      <w:pPr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本業務に対する基本的な考え方</w:t>
      </w:r>
    </w:p>
    <w:p w:rsidR="000814A9" w:rsidRDefault="000814A9" w:rsidP="00156396">
      <w:pPr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Pr="00156396" w:rsidRDefault="00482C5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Pr="00FE6728" w:rsidRDefault="00482C56" w:rsidP="00482C56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受注決定～契約開始までのスケジュール</w:t>
      </w:r>
    </w:p>
    <w:p w:rsidR="00482C56" w:rsidRPr="0015639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56396" w:rsidRDefault="00156396" w:rsidP="0015639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業務終了後に次期受注業者に対し、業務引継を行う場合の対応について</w:t>
      </w:r>
      <w:bookmarkStart w:id="0" w:name="_GoBack"/>
      <w:bookmarkEnd w:id="0"/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中間処理や関連業務等の業務実績</w:t>
      </w:r>
      <w:r w:rsidR="00067D5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や自治体の業務実績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spacing w:line="35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（３）</w:t>
      </w:r>
      <w:r w:rsidRPr="000A7E8E">
        <w:rPr>
          <w:rFonts w:ascii="ＭＳ 明朝" w:eastAsia="ＭＳ 明朝" w:hAnsi="ＭＳ 明朝"/>
          <w:sz w:val="24"/>
        </w:rPr>
        <w:t>容器包装プラスチック等の中間処理業務を最優先するため、資源リサイクルセンター</w:t>
      </w:r>
    </w:p>
    <w:p w:rsidR="00205BDA" w:rsidRDefault="00205BDA" w:rsidP="00205BDA">
      <w:pPr>
        <w:overflowPunct w:val="0"/>
        <w:ind w:firstLineChars="200" w:firstLine="480"/>
        <w:textAlignment w:val="baseline"/>
        <w:rPr>
          <w:rFonts w:ascii="ＭＳ 明朝" w:eastAsia="ＭＳ 明朝" w:hAnsi="ＭＳ 明朝"/>
          <w:sz w:val="24"/>
        </w:rPr>
      </w:pPr>
      <w:r w:rsidRPr="000A7E8E">
        <w:rPr>
          <w:rFonts w:ascii="ＭＳ 明朝" w:eastAsia="ＭＳ 明朝" w:hAnsi="ＭＳ 明朝"/>
          <w:sz w:val="24"/>
        </w:rPr>
        <w:t>運転管理の業務に支障を出さない工夫</w:t>
      </w:r>
      <w:r>
        <w:rPr>
          <w:rFonts w:ascii="ＭＳ 明朝" w:eastAsia="ＭＳ 明朝" w:hAnsi="ＭＳ 明朝" w:hint="eastAsia"/>
          <w:sz w:val="24"/>
        </w:rPr>
        <w:t>について</w:t>
      </w: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</w:t>
      </w:r>
      <w:bookmarkStart w:id="1" w:name="_Hlk162546073"/>
      <w:r w:rsidRPr="000A7E8E">
        <w:rPr>
          <w:rFonts w:ascii="ＭＳ 明朝" w:eastAsia="ＭＳ 明朝" w:hAnsi="ＭＳ 明朝"/>
          <w:sz w:val="24"/>
        </w:rPr>
        <w:t>搬出及び搬入時の作業時間</w:t>
      </w:r>
      <w:r>
        <w:rPr>
          <w:rFonts w:ascii="ＭＳ 明朝" w:eastAsia="ＭＳ 明朝" w:hAnsi="ＭＳ 明朝" w:hint="eastAsia"/>
          <w:sz w:val="24"/>
        </w:rPr>
        <w:t>について</w:t>
      </w:r>
      <w:bookmarkEnd w:id="1"/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205BDA">
      <w:pPr>
        <w:spacing w:line="350" w:lineRule="exact"/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0A7E8E">
        <w:rPr>
          <w:rFonts w:ascii="ＭＳ 明朝" w:eastAsia="ＭＳ 明朝" w:hAnsi="ＭＳ 明朝"/>
          <w:sz w:val="24"/>
        </w:rPr>
        <w:t>容器包装プラスチック等のストックヤードやベール品を置くスペースの確保に関する工夫</w:t>
      </w:r>
      <w:r>
        <w:rPr>
          <w:rFonts w:ascii="ＭＳ 明朝" w:eastAsia="ＭＳ 明朝" w:hAnsi="ＭＳ 明朝" w:hint="eastAsia"/>
          <w:sz w:val="24"/>
        </w:rPr>
        <w:t>について</w:t>
      </w: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③</w:t>
      </w:r>
      <w:bookmarkStart w:id="2" w:name="_Hlk162546127"/>
      <w:r w:rsidRPr="000A7E8E">
        <w:rPr>
          <w:rFonts w:ascii="ＭＳ 明朝" w:eastAsia="ＭＳ 明朝" w:hAnsi="ＭＳ 明朝"/>
          <w:sz w:val="24"/>
        </w:rPr>
        <w:t>施設管理者所有物を使用する場合の配慮</w:t>
      </w:r>
      <w:r>
        <w:rPr>
          <w:rFonts w:ascii="ＭＳ 明朝" w:eastAsia="ＭＳ 明朝" w:hAnsi="ＭＳ 明朝" w:hint="eastAsia"/>
          <w:sz w:val="24"/>
        </w:rPr>
        <w:t>について</w:t>
      </w:r>
      <w:bookmarkEnd w:id="2"/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</w:p>
    <w:p w:rsidR="00205BDA" w:rsidRPr="00205BDA" w:rsidRDefault="00205BDA" w:rsidP="00205BDA">
      <w:pPr>
        <w:spacing w:line="35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④</w:t>
      </w:r>
      <w:r w:rsidRPr="000A7E8E">
        <w:rPr>
          <w:rFonts w:ascii="ＭＳ 明朝" w:eastAsia="ＭＳ 明朝" w:hAnsi="ＭＳ 明朝"/>
          <w:sz w:val="24"/>
        </w:rPr>
        <w:t>その他、支障を出さないための工夫</w:t>
      </w:r>
      <w:r>
        <w:rPr>
          <w:rFonts w:ascii="ＭＳ 明朝" w:eastAsia="ＭＳ 明朝" w:hAnsi="ＭＳ 明朝" w:hint="eastAsia"/>
          <w:sz w:val="24"/>
        </w:rPr>
        <w:t>について</w:t>
      </w: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05BDA" w:rsidRDefault="00205BDA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205B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業務遂行のための取組について</w:t>
      </w:r>
    </w:p>
    <w:p w:rsidR="000814A9" w:rsidRPr="00FE6728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市民サービス向上のための取組について</w:t>
      </w:r>
    </w:p>
    <w:p w:rsidR="005E7650" w:rsidRPr="00156396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人材育成への取組について</w:t>
      </w: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Pr="00FE6728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業務従事者に対する研修及び教育方法について</w:t>
      </w: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32E95" w:rsidRDefault="00032E95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205B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社会的責任への取組について</w:t>
      </w:r>
    </w:p>
    <w:p w:rsidR="000814A9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法令遵守に対する考え方について</w:t>
      </w: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Pr="00FE6728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業務トラブルの予防策と発生における対応方法</w:t>
      </w: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7650" w:rsidRPr="00A517AC" w:rsidRDefault="005E7650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災害発生時等の緊急時の対応について</w:t>
      </w: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82C56" w:rsidRDefault="00482C5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156396" w:rsidP="00156396">
      <w:pPr>
        <w:overflowPunct w:val="0"/>
        <w:ind w:firstLineChars="200" w:firstLine="48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④</w:t>
      </w:r>
      <w:r w:rsidR="00A517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環境教育</w:t>
      </w:r>
      <w:r w:rsidR="000845A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や環境配慮に対する</w:t>
      </w:r>
      <w:r w:rsidR="00A517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取組について</w:t>
      </w: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517AC" w:rsidRDefault="00A517AC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814A9" w:rsidRPr="00FE6728" w:rsidRDefault="0015639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（</w:t>
      </w:r>
      <w:r w:rsidR="00205BD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その他独自の提案について</w:t>
      </w:r>
    </w:p>
    <w:p w:rsidR="00F70BE0" w:rsidRPr="000814A9" w:rsidRDefault="00156396" w:rsidP="000814A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業務の効率化や更なる市民サービス向上につながる提案など</w:t>
      </w:r>
      <w:r w:rsidR="000814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0814A9" w:rsidRPr="00FE672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見積金額内の提案</w:t>
      </w:r>
      <w:r w:rsidR="000814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sectPr w:rsidR="00F70BE0" w:rsidRPr="000814A9" w:rsidSect="00BC169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E0" w:rsidRDefault="00F70BE0" w:rsidP="00F70BE0">
      <w:r>
        <w:separator/>
      </w:r>
    </w:p>
  </w:endnote>
  <w:endnote w:type="continuationSeparator" w:id="0">
    <w:p w:rsidR="00F70BE0" w:rsidRDefault="00F70BE0" w:rsidP="00F7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E0" w:rsidRDefault="00F70BE0" w:rsidP="00F70BE0">
      <w:r>
        <w:separator/>
      </w:r>
    </w:p>
  </w:footnote>
  <w:footnote w:type="continuationSeparator" w:id="0">
    <w:p w:rsidR="00F70BE0" w:rsidRDefault="00F70BE0" w:rsidP="00F7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7E"/>
    <w:rsid w:val="00032E95"/>
    <w:rsid w:val="00067D5C"/>
    <w:rsid w:val="000814A9"/>
    <w:rsid w:val="000845AA"/>
    <w:rsid w:val="00156396"/>
    <w:rsid w:val="00205BDA"/>
    <w:rsid w:val="003179E3"/>
    <w:rsid w:val="00482C56"/>
    <w:rsid w:val="004A75DB"/>
    <w:rsid w:val="005E7650"/>
    <w:rsid w:val="007C2AB6"/>
    <w:rsid w:val="007E0D7F"/>
    <w:rsid w:val="00A37732"/>
    <w:rsid w:val="00A517AC"/>
    <w:rsid w:val="00BC1699"/>
    <w:rsid w:val="00C125DA"/>
    <w:rsid w:val="00CF1B7E"/>
    <w:rsid w:val="00F7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7699AE"/>
  <w15:chartTrackingRefBased/>
  <w15:docId w15:val="{F87C942A-1064-4DD2-A34B-C69D576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BE0"/>
  </w:style>
  <w:style w:type="paragraph" w:styleId="a5">
    <w:name w:val="footer"/>
    <w:basedOn w:val="a"/>
    <w:link w:val="a6"/>
    <w:uiPriority w:val="99"/>
    <w:unhideWhenUsed/>
    <w:rsid w:val="00F70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BE0"/>
  </w:style>
  <w:style w:type="paragraph" w:styleId="a7">
    <w:name w:val="Balloon Text"/>
    <w:basedOn w:val="a"/>
    <w:link w:val="a8"/>
    <w:uiPriority w:val="99"/>
    <w:semiHidden/>
    <w:unhideWhenUsed/>
    <w:rsid w:val="00A51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広樹</dc:creator>
  <cp:keywords/>
  <dc:description/>
  <cp:lastModifiedBy>秋山　広樹</cp:lastModifiedBy>
  <cp:revision>11</cp:revision>
  <cp:lastPrinted>2024-03-27T07:34:00Z</cp:lastPrinted>
  <dcterms:created xsi:type="dcterms:W3CDTF">2024-03-26T03:37:00Z</dcterms:created>
  <dcterms:modified xsi:type="dcterms:W3CDTF">2024-04-04T02:38:00Z</dcterms:modified>
</cp:coreProperties>
</file>