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ＭＳ 明朝" w:hAnsi="ＭＳ 明朝" w:eastAsia="DengXian"/>
          <w:color w:val="000000" w:themeColor="text1"/>
          <w:sz w:val="24"/>
        </w:rPr>
      </w:pPr>
      <w:r>
        <w:rPr>
          <w:rFonts w:hint="eastAsia" w:ascii="ＭＳ 明朝" w:hAnsi="ＭＳ 明朝" w:eastAsia="ＭＳ 明朝"/>
          <w:color w:val="000000" w:themeColor="text1"/>
          <w:sz w:val="24"/>
        </w:rPr>
        <w:t>第３号様式（第４条関係）</w:t>
      </w:r>
    </w:p>
    <w:p>
      <w:pPr>
        <w:pStyle w:val="0"/>
        <w:jc w:val="left"/>
        <w:rPr>
          <w:rFonts w:hint="default" w:ascii="ＭＳ 明朝" w:hAnsi="ＭＳ 明朝" w:eastAsia="DengXian"/>
          <w:color w:val="000000" w:themeColor="text1"/>
          <w:sz w:val="24"/>
        </w:rPr>
      </w:pPr>
    </w:p>
    <w:p>
      <w:pPr>
        <w:pStyle w:val="0"/>
        <w:jc w:val="center"/>
        <w:rPr>
          <w:rFonts w:hint="default" w:ascii="ＭＳ 明朝" w:hAnsi="ＭＳ 明朝" w:eastAsia="DengXian"/>
          <w:color w:val="000000" w:themeColor="text1"/>
          <w:sz w:val="24"/>
        </w:rPr>
      </w:pPr>
      <w:r>
        <w:rPr>
          <w:rFonts w:hint="eastAsia" w:ascii="ＭＳ 明朝" w:hAnsi="ＭＳ 明朝" w:eastAsia="ＭＳ 明朝"/>
          <w:color w:val="000000" w:themeColor="text1"/>
          <w:sz w:val="24"/>
        </w:rPr>
        <w:t>伊勢原市</w:t>
      </w:r>
      <w:r>
        <w:rPr>
          <w:rFonts w:hint="default" w:ascii="ＭＳ 明朝" w:hAnsi="ＭＳ 明朝" w:eastAsia="ＭＳ 明朝"/>
          <w:color w:val="000000" w:themeColor="text1"/>
          <w:sz w:val="24"/>
        </w:rPr>
        <w:t>空き家</w:t>
      </w:r>
      <w:r>
        <w:rPr>
          <w:rFonts w:hint="eastAsia" w:ascii="ＭＳ 明朝" w:hAnsi="ＭＳ 明朝" w:eastAsia="ＭＳ 明朝"/>
          <w:color w:val="000000" w:themeColor="text1"/>
          <w:sz w:val="24"/>
        </w:rPr>
        <w:t>バンク利活用</w:t>
      </w:r>
      <w:bookmarkStart w:id="0" w:name="_Hlk219362946"/>
      <w:r>
        <w:rPr>
          <w:rFonts w:hint="eastAsia" w:ascii="ＭＳ 明朝" w:hAnsi="ＭＳ 明朝" w:eastAsia="ＭＳ 明朝"/>
          <w:color w:val="000000" w:themeColor="text1"/>
          <w:sz w:val="24"/>
        </w:rPr>
        <w:t>希望者用登録</w:t>
      </w:r>
      <w:bookmarkEnd w:id="0"/>
      <w:r>
        <w:rPr>
          <w:rFonts w:hint="default" w:ascii="ＭＳ 明朝" w:hAnsi="ＭＳ 明朝" w:eastAsia="ＭＳ 明朝"/>
          <w:color w:val="000000" w:themeColor="text1"/>
          <w:sz w:val="24"/>
        </w:rPr>
        <w:t>申込書</w:t>
      </w:r>
    </w:p>
    <w:p>
      <w:pPr>
        <w:pStyle w:val="0"/>
        <w:jc w:val="left"/>
        <w:rPr>
          <w:rFonts w:hint="default" w:ascii="ＭＳ 明朝" w:hAnsi="ＭＳ 明朝" w:eastAsia="DengXian"/>
          <w:color w:val="000000" w:themeColor="text1"/>
          <w:sz w:val="24"/>
        </w:rPr>
      </w:pPr>
    </w:p>
    <w:p>
      <w:pPr>
        <w:pStyle w:val="0"/>
        <w:wordWrap w:val="0"/>
        <w:jc w:val="righ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年　　月　　日　</w:t>
      </w:r>
    </w:p>
    <w:p>
      <w:pPr>
        <w:pStyle w:val="0"/>
        <w:wordWrap w:val="0"/>
        <w:jc w:val="right"/>
        <w:rPr>
          <w:rFonts w:hint="default" w:ascii="ＭＳ 明朝" w:hAnsi="ＭＳ 明朝" w:eastAsia="ＭＳ 明朝"/>
          <w:color w:val="000000" w:themeColor="text1"/>
          <w:sz w:val="24"/>
        </w:rPr>
      </w:pPr>
    </w:p>
    <w:p>
      <w:pPr>
        <w:pStyle w:val="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伊勢原市長</w:t>
      </w:r>
      <w:bookmarkStart w:id="1" w:name="_Hlk219900908"/>
      <w:r>
        <w:rPr>
          <w:rFonts w:hint="eastAsia" w:ascii="ＭＳ 明朝" w:hAnsi="ＭＳ 明朝" w:eastAsia="ＭＳ 明朝"/>
          <w:color w:val="000000" w:themeColor="text1"/>
          <w:sz w:val="24"/>
        </w:rPr>
        <w:t>　殿</w:t>
      </w:r>
      <w:bookmarkEnd w:id="1"/>
    </w:p>
    <w:p>
      <w:pPr>
        <w:pStyle w:val="0"/>
        <w:rPr>
          <w:rFonts w:hint="default" w:ascii="ＭＳ 明朝" w:hAnsi="ＭＳ 明朝" w:eastAsia="ＭＳ 明朝"/>
          <w:color w:val="000000" w:themeColor="text1"/>
          <w:sz w:val="24"/>
        </w:rPr>
      </w:pPr>
    </w:p>
    <w:p>
      <w:pPr>
        <w:pStyle w:val="0"/>
        <w:ind w:right="960"/>
        <w:jc w:val="center"/>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申請者　　</w:t>
      </w:r>
      <w:r>
        <w:rPr>
          <w:rFonts w:hint="eastAsia" w:ascii="ＭＳ 明朝" w:hAnsi="ＭＳ 明朝" w:eastAsia="ＭＳ 明朝"/>
          <w:color w:val="000000" w:themeColor="text1"/>
          <w:sz w:val="24"/>
        </w:rPr>
        <w:t xml:space="preserve">  </w:t>
      </w:r>
      <w:r>
        <w:rPr>
          <w:rFonts w:hint="eastAsia" w:ascii="ＭＳ 明朝" w:hAnsi="ＭＳ 明朝" w:eastAsia="ＭＳ 明朝"/>
          <w:color w:val="000000" w:themeColor="text1"/>
          <w:sz w:val="24"/>
        </w:rPr>
        <w:t>　　　　　　</w:t>
      </w:r>
    </w:p>
    <w:p>
      <w:pPr>
        <w:pStyle w:val="0"/>
        <w:jc w:val="center"/>
        <w:rPr>
          <w:rFonts w:hint="default" w:ascii="ＭＳ 明朝" w:hAnsi="ＭＳ 明朝" w:eastAsia="ＭＳ 明朝"/>
          <w:color w:val="000000" w:themeColor="text1"/>
          <w:sz w:val="24"/>
        </w:rPr>
      </w:pPr>
    </w:p>
    <w:p>
      <w:pPr>
        <w:pStyle w:val="0"/>
        <w:jc w:val="center"/>
        <w:rPr>
          <w:rFonts w:hint="default" w:ascii="ＭＳ 明朝" w:hAnsi="ＭＳ 明朝" w:eastAsia="ＭＳ 明朝"/>
          <w:color w:val="000000" w:themeColor="text1"/>
          <w:sz w:val="24"/>
        </w:rPr>
      </w:pPr>
    </w:p>
    <w:p>
      <w:pPr>
        <w:pStyle w:val="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伊勢原市空き家バンク実施要綱に定める制度の趣旨等を理解の上、同要綱第４条第２項の規定により、空き家バンクに登録された空家等の利活用希望者用登録について次のとおり申し込みます。</w:t>
      </w:r>
    </w:p>
    <w:p>
      <w:pPr>
        <w:pStyle w:val="0"/>
        <w:rPr>
          <w:rFonts w:hint="default" w:ascii="ＭＳ 明朝" w:hAnsi="ＭＳ 明朝" w:eastAsia="ＭＳ 明朝"/>
          <w:color w:val="000000" w:themeColor="text1"/>
          <w:sz w:val="24"/>
        </w:rPr>
      </w:pPr>
    </w:p>
    <w:p>
      <w:pPr>
        <w:pStyle w:val="0"/>
        <w:ind w:firstLine="240" w:firstLineChars="1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住</w:t>
      </w:r>
      <w:r>
        <w:rPr>
          <w:rFonts w:hint="eastAsia" w:ascii="ＭＳ 明朝" w:hAnsi="ＭＳ 明朝" w:eastAsia="ＭＳ 明朝"/>
          <w:color w:val="000000" w:themeColor="text1"/>
          <w:sz w:val="24"/>
        </w:rPr>
        <w:t xml:space="preserve"> </w:t>
      </w:r>
      <w:r>
        <w:rPr>
          <w:rFonts w:hint="default" w:ascii="ＭＳ 明朝" w:hAnsi="ＭＳ 明朝" w:eastAsia="ＭＳ 明朝"/>
          <w:color w:val="000000" w:themeColor="text1"/>
          <w:sz w:val="24"/>
        </w:rPr>
        <w:t xml:space="preserve">      </w:t>
      </w:r>
      <w:r>
        <w:rPr>
          <w:rFonts w:hint="eastAsia" w:ascii="ＭＳ 明朝" w:hAnsi="ＭＳ 明朝" w:eastAsia="ＭＳ 明朝"/>
          <w:color w:val="000000" w:themeColor="text1"/>
          <w:sz w:val="24"/>
        </w:rPr>
        <w:t>所　　</w:t>
      </w:r>
      <w:r>
        <w:rPr>
          <w:rFonts w:hint="eastAsia" w:ascii="ＭＳ 明朝" w:hAnsi="ＭＳ 明朝" w:eastAsia="ＭＳ 明朝"/>
          <w:color w:val="000000" w:themeColor="text1"/>
          <w:sz w:val="24"/>
          <w:u w:val="single" w:color="auto"/>
        </w:rPr>
        <w:t>　　　　　　　　　　　　　　　　　　　　　　</w:t>
      </w:r>
    </w:p>
    <w:p>
      <w:pPr>
        <w:pStyle w:val="0"/>
        <w:ind w:firstLine="240" w:firstLineChars="100"/>
        <w:rPr>
          <w:rFonts w:hint="default" w:ascii="ＭＳ 明朝" w:hAnsi="ＭＳ 明朝" w:eastAsia="ＭＳ 明朝"/>
          <w:color w:val="000000" w:themeColor="text1"/>
          <w:sz w:val="24"/>
        </w:rPr>
      </w:pPr>
      <w:r>
        <w:rPr>
          <w:rFonts w:hint="eastAsia" w:ascii="ＭＳ 明朝" w:hAnsi="ＭＳ 明朝" w:eastAsia="ＭＳ 明朝"/>
          <w:color w:val="000000" w:themeColor="text1"/>
          <w:kern w:val="0"/>
          <w:sz w:val="24"/>
        </w:rPr>
        <w:t>生</w:t>
      </w:r>
      <w:r>
        <w:rPr>
          <w:rFonts w:hint="eastAsia" w:ascii="ＭＳ 明朝" w:hAnsi="ＭＳ 明朝" w:eastAsia="ＭＳ 明朝"/>
          <w:color w:val="000000" w:themeColor="text1"/>
          <w:kern w:val="0"/>
          <w:sz w:val="24"/>
        </w:rPr>
        <w:t xml:space="preserve"> </w:t>
      </w:r>
      <w:r>
        <w:rPr>
          <w:rFonts w:hint="eastAsia" w:ascii="ＭＳ 明朝" w:hAnsi="ＭＳ 明朝" w:eastAsia="ＭＳ 明朝"/>
          <w:color w:val="000000" w:themeColor="text1"/>
          <w:kern w:val="0"/>
          <w:sz w:val="24"/>
        </w:rPr>
        <w:t>年</w:t>
      </w:r>
      <w:r>
        <w:rPr>
          <w:rFonts w:hint="eastAsia" w:ascii="ＭＳ 明朝" w:hAnsi="ＭＳ 明朝" w:eastAsia="ＭＳ 明朝"/>
          <w:color w:val="000000" w:themeColor="text1"/>
          <w:kern w:val="0"/>
          <w:sz w:val="24"/>
        </w:rPr>
        <w:t xml:space="preserve"> </w:t>
      </w:r>
      <w:r>
        <w:rPr>
          <w:rFonts w:hint="eastAsia" w:ascii="ＭＳ 明朝" w:hAnsi="ＭＳ 明朝" w:eastAsia="ＭＳ 明朝"/>
          <w:color w:val="000000" w:themeColor="text1"/>
          <w:kern w:val="0"/>
          <w:sz w:val="24"/>
        </w:rPr>
        <w:t>月</w:t>
      </w:r>
      <w:r>
        <w:rPr>
          <w:rFonts w:hint="eastAsia" w:ascii="ＭＳ 明朝" w:hAnsi="ＭＳ 明朝" w:eastAsia="ＭＳ 明朝"/>
          <w:color w:val="000000" w:themeColor="text1"/>
          <w:kern w:val="0"/>
          <w:sz w:val="24"/>
        </w:rPr>
        <w:t xml:space="preserve"> </w:t>
      </w:r>
      <w:r>
        <w:rPr>
          <w:rFonts w:hint="eastAsia" w:ascii="ＭＳ 明朝" w:hAnsi="ＭＳ 明朝" w:eastAsia="ＭＳ 明朝"/>
          <w:color w:val="000000" w:themeColor="text1"/>
          <w:kern w:val="0"/>
          <w:sz w:val="24"/>
        </w:rPr>
        <w:t>日　　</w:t>
      </w:r>
      <w:r>
        <w:rPr>
          <w:rFonts w:hint="eastAsia" w:ascii="ＭＳ 明朝" w:hAnsi="ＭＳ 明朝" w:eastAsia="ＭＳ 明朝"/>
          <w:color w:val="000000" w:themeColor="text1"/>
          <w:sz w:val="24"/>
          <w:u w:val="single" w:color="auto"/>
        </w:rPr>
        <w:t>　　　　　　年　　月　　日</w:t>
      </w:r>
    </w:p>
    <w:p>
      <w:pPr>
        <w:pStyle w:val="0"/>
        <w:ind w:firstLine="240" w:firstLineChars="100"/>
        <w:rPr>
          <w:rFonts w:hint="default" w:ascii="ＭＳ 明朝" w:hAnsi="ＭＳ 明朝" w:eastAsia="ＭＳ 明朝"/>
          <w:color w:val="000000" w:themeColor="text1"/>
          <w:sz w:val="24"/>
        </w:rPr>
      </w:pPr>
      <w:r>
        <w:rPr>
          <w:rFonts w:hint="eastAsia" w:ascii="ＭＳ 明朝" w:hAnsi="ＭＳ 明朝" w:eastAsia="ＭＳ 明朝"/>
          <w:color w:val="000000" w:themeColor="text1"/>
          <w:kern w:val="0"/>
          <w:sz w:val="24"/>
        </w:rPr>
        <w:t>電</w:t>
      </w:r>
      <w:r>
        <w:rPr>
          <w:rFonts w:hint="eastAsia" w:ascii="ＭＳ 明朝" w:hAnsi="ＭＳ 明朝" w:eastAsia="ＭＳ 明朝"/>
          <w:color w:val="000000" w:themeColor="text1"/>
          <w:kern w:val="0"/>
          <w:sz w:val="24"/>
        </w:rPr>
        <w:t xml:space="preserve"> </w:t>
      </w:r>
      <w:r>
        <w:rPr>
          <w:rFonts w:hint="eastAsia" w:ascii="ＭＳ 明朝" w:hAnsi="ＭＳ 明朝" w:eastAsia="ＭＳ 明朝"/>
          <w:color w:val="000000" w:themeColor="text1"/>
          <w:kern w:val="0"/>
          <w:sz w:val="24"/>
        </w:rPr>
        <w:t>話</w:t>
      </w:r>
      <w:r>
        <w:rPr>
          <w:rFonts w:hint="eastAsia" w:ascii="ＭＳ 明朝" w:hAnsi="ＭＳ 明朝" w:eastAsia="ＭＳ 明朝"/>
          <w:color w:val="000000" w:themeColor="text1"/>
          <w:kern w:val="0"/>
          <w:sz w:val="24"/>
        </w:rPr>
        <w:t xml:space="preserve"> </w:t>
      </w:r>
      <w:r>
        <w:rPr>
          <w:rFonts w:hint="eastAsia" w:ascii="ＭＳ 明朝" w:hAnsi="ＭＳ 明朝" w:eastAsia="ＭＳ 明朝"/>
          <w:color w:val="000000" w:themeColor="text1"/>
          <w:kern w:val="0"/>
          <w:sz w:val="24"/>
        </w:rPr>
        <w:t>番</w:t>
      </w:r>
      <w:r>
        <w:rPr>
          <w:rFonts w:hint="eastAsia" w:ascii="ＭＳ 明朝" w:hAnsi="ＭＳ 明朝" w:eastAsia="ＭＳ 明朝"/>
          <w:color w:val="000000" w:themeColor="text1"/>
          <w:kern w:val="0"/>
          <w:sz w:val="24"/>
        </w:rPr>
        <w:t xml:space="preserve"> </w:t>
      </w:r>
      <w:r>
        <w:rPr>
          <w:rFonts w:hint="eastAsia" w:ascii="ＭＳ 明朝" w:hAnsi="ＭＳ 明朝" w:eastAsia="ＭＳ 明朝"/>
          <w:color w:val="000000" w:themeColor="text1"/>
          <w:kern w:val="0"/>
          <w:sz w:val="24"/>
        </w:rPr>
        <w:t>号　　</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u w:val="single" w:color="auto"/>
        </w:rPr>
        <w:t xml:space="preserve">  -</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u w:val="single" w:color="auto"/>
        </w:rPr>
        <w:t xml:space="preserve"> </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u w:val="single" w:color="auto"/>
        </w:rPr>
        <w:t>-</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u w:val="single" w:color="auto"/>
        </w:rPr>
        <w:t xml:space="preserve"> </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rPr>
        <w:t>　</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u w:val="single" w:color="auto"/>
        </w:rPr>
        <w:t xml:space="preserve"> </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u w:val="single" w:color="auto"/>
        </w:rPr>
        <w:t>-</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u w:val="single" w:color="auto"/>
        </w:rPr>
        <w:t xml:space="preserve"> </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u w:val="single" w:color="auto"/>
        </w:rPr>
        <w:t xml:space="preserve">- </w:t>
      </w:r>
      <w:r>
        <w:rPr>
          <w:rFonts w:hint="eastAsia" w:ascii="ＭＳ 明朝" w:hAnsi="ＭＳ 明朝" w:eastAsia="ＭＳ 明朝"/>
          <w:color w:val="000000" w:themeColor="text1"/>
          <w:sz w:val="24"/>
          <w:u w:val="single" w:color="auto"/>
        </w:rPr>
        <w:t>　　　</w:t>
      </w:r>
    </w:p>
    <w:p>
      <w:pPr>
        <w:pStyle w:val="0"/>
        <w:ind w:firstLine="240" w:firstLineChars="100"/>
        <w:rPr>
          <w:rFonts w:hint="default" w:ascii="ＭＳ 明朝" w:hAnsi="ＭＳ 明朝" w:eastAsia="ＭＳ 明朝"/>
          <w:color w:val="000000" w:themeColor="text1"/>
          <w:sz w:val="24"/>
          <w:u w:val="single" w:color="auto"/>
        </w:rPr>
      </w:pPr>
      <w:r>
        <w:rPr>
          <w:rFonts w:hint="eastAsia" w:ascii="ＭＳ 明朝" w:hAnsi="ＭＳ 明朝" w:eastAsia="ＭＳ 明朝"/>
          <w:color w:val="000000" w:themeColor="text1"/>
          <w:kern w:val="0"/>
          <w:sz w:val="24"/>
        </w:rPr>
        <w:t>ファックス番号</w:t>
      </w:r>
      <w:r>
        <w:rPr>
          <w:rFonts w:hint="eastAsia" w:ascii="ＭＳ 明朝" w:hAnsi="ＭＳ 明朝" w:eastAsia="ＭＳ 明朝"/>
          <w:color w:val="000000" w:themeColor="text1"/>
          <w:kern w:val="0"/>
          <w:sz w:val="24"/>
        </w:rPr>
        <w:t xml:space="preserve"> </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u w:val="single" w:color="auto"/>
        </w:rPr>
        <w:t>-</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u w:val="single" w:color="auto"/>
        </w:rPr>
        <w:t xml:space="preserve"> -</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u w:val="single" w:color="auto"/>
        </w:rPr>
        <w:t xml:space="preserve"> </w:t>
      </w:r>
      <w:r>
        <w:rPr>
          <w:rFonts w:hint="eastAsia" w:ascii="ＭＳ 明朝" w:hAnsi="ＭＳ 明朝" w:eastAsia="ＭＳ 明朝"/>
          <w:color w:val="000000" w:themeColor="text1"/>
          <w:sz w:val="24"/>
          <w:u w:val="single" w:color="auto"/>
        </w:rPr>
        <w:t>　　　</w:t>
      </w:r>
    </w:p>
    <w:p>
      <w:pPr>
        <w:pStyle w:val="0"/>
        <w:ind w:firstLine="240" w:firstLineChars="100"/>
        <w:rPr>
          <w:rFonts w:hint="default" w:ascii="ＭＳ 明朝" w:hAnsi="ＭＳ 明朝" w:eastAsia="ＭＳ 明朝"/>
          <w:color w:val="000000" w:themeColor="text1"/>
          <w:sz w:val="24"/>
          <w:u w:val="single" w:color="auto"/>
        </w:rPr>
      </w:pPr>
      <w:r>
        <w:rPr>
          <w:rFonts w:hint="eastAsia" w:ascii="ＭＳ 明朝" w:hAnsi="ＭＳ 明朝" w:eastAsia="ＭＳ 明朝"/>
          <w:color w:val="000000" w:themeColor="text1"/>
          <w:kern w:val="0"/>
          <w:sz w:val="24"/>
        </w:rPr>
        <w:t>Ｅメール　　　</w:t>
      </w:r>
      <w:r>
        <w:rPr>
          <w:rFonts w:hint="default" w:ascii="ＭＳ 明朝" w:hAnsi="ＭＳ 明朝" w:eastAsia="ＭＳ 明朝"/>
          <w:color w:val="000000" w:themeColor="text1"/>
          <w:sz w:val="24"/>
        </w:rPr>
        <w:t xml:space="preserve"> </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u w:val="single" w:color="auto"/>
        </w:rPr>
        <w:t xml:space="preserve">   @    </w:t>
      </w:r>
      <w:r>
        <w:rPr>
          <w:rFonts w:hint="eastAsia" w:ascii="ＭＳ 明朝" w:hAnsi="ＭＳ 明朝" w:eastAsia="ＭＳ 明朝"/>
          <w:color w:val="000000" w:themeColor="text1"/>
          <w:sz w:val="24"/>
          <w:u w:val="single" w:color="auto"/>
        </w:rPr>
        <w:t>　　</w:t>
      </w:r>
      <w:r>
        <w:rPr>
          <w:rFonts w:hint="eastAsia" w:ascii="ＭＳ 明朝" w:hAnsi="ＭＳ 明朝" w:eastAsia="ＭＳ 明朝"/>
          <w:color w:val="000000" w:themeColor="text1"/>
          <w:sz w:val="24"/>
          <w:u w:val="single" w:color="auto"/>
        </w:rPr>
        <w:t xml:space="preserve"> </w:t>
      </w:r>
      <w:r>
        <w:rPr>
          <w:rFonts w:hint="eastAsia" w:ascii="ＭＳ 明朝" w:hAnsi="ＭＳ 明朝" w:eastAsia="ＭＳ 明朝"/>
          <w:color w:val="000000" w:themeColor="text1"/>
          <w:sz w:val="24"/>
          <w:u w:val="single" w:color="auto"/>
        </w:rPr>
        <w:t>　　　　　　</w:t>
      </w:r>
    </w:p>
    <w:p>
      <w:pPr>
        <w:pStyle w:val="0"/>
        <w:ind w:firstLine="127" w:firstLineChars="53"/>
        <w:rPr>
          <w:rFonts w:hint="default" w:ascii="ＭＳ 明朝" w:hAnsi="ＭＳ 明朝" w:eastAsia="ＭＳ 明朝"/>
          <w:color w:val="000000" w:themeColor="text1"/>
          <w:sz w:val="24"/>
        </w:rPr>
      </w:pPr>
    </w:p>
    <w:p>
      <w:pPr>
        <w:pStyle w:val="0"/>
        <w:ind w:firstLine="240" w:firstLineChars="1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利活用条件：立地、間取り、家賃等の詳細条件</w:t>
      </w:r>
    </w:p>
    <w:p>
      <w:pPr>
        <w:pStyle w:val="0"/>
        <w:ind w:firstLine="240" w:firstLineChars="1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（分　　類）□建物　　　　　□土地　　　　　□店舗</w:t>
      </w:r>
    </w:p>
    <w:p>
      <w:pPr>
        <w:pStyle w:val="0"/>
        <w:ind w:firstLine="240" w:firstLineChars="1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（希望価格）□賃貸借（　　　　　　　　円／月　程度）</w:t>
      </w:r>
    </w:p>
    <w:p>
      <w:pPr>
        <w:pStyle w:val="0"/>
        <w:ind w:firstLine="1680" w:firstLineChars="7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　　　□売　買（　　　　　　　　　　円　程度）</w:t>
      </w:r>
    </w:p>
    <w:p>
      <w:pPr>
        <w:pStyle w:val="0"/>
        <w:ind w:firstLine="960" w:firstLineChars="4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（その他）</w:t>
      </w:r>
    </w:p>
    <w:p>
      <w:pPr>
        <w:pStyle w:val="0"/>
        <w:ind w:right="240"/>
        <w:jc w:val="left"/>
        <w:rPr>
          <w:rFonts w:hint="default" w:asciiTheme="minorEastAsia" w:hAnsiTheme="minorEastAsia"/>
          <w:color w:val="000000" w:themeColor="text1"/>
          <w:sz w:val="24"/>
        </w:rPr>
      </w:pPr>
    </w:p>
    <w:p>
      <w:pPr>
        <w:pStyle w:val="0"/>
        <w:ind w:right="240"/>
        <w:jc w:val="left"/>
        <w:rPr>
          <w:rFonts w:hint="default" w:asciiTheme="minorEastAsia" w:hAnsiTheme="minorEastAsia"/>
          <w:color w:val="000000" w:themeColor="text1"/>
          <w:sz w:val="24"/>
        </w:rPr>
      </w:pPr>
      <w:r>
        <w:rPr>
          <w:rFonts w:hint="eastAsia" w:asciiTheme="minorEastAsia" w:hAnsiTheme="minorEastAsia"/>
          <w:color w:val="000000" w:themeColor="text1"/>
          <w:sz w:val="24"/>
        </w:rPr>
        <w:t>併せて、次の項目について同意します。</w:t>
      </w:r>
    </w:p>
    <w:p>
      <w:pPr>
        <w:pStyle w:val="0"/>
        <w:ind w:right="240"/>
        <w:jc w:val="left"/>
        <w:rPr>
          <w:rFonts w:hint="default" w:asciiTheme="minorEastAsia" w:hAnsiTheme="minorEastAsia"/>
          <w:color w:val="000000" w:themeColor="text1"/>
          <w:sz w:val="24"/>
        </w:rPr>
      </w:pPr>
      <w:r>
        <w:rPr>
          <w:rFonts w:hint="default" w:asciiTheme="minorEastAsia" w:hAnsiTheme="minorEastAsia"/>
          <w:color w:val="000000" w:themeColor="text1"/>
          <w:sz w:val="24"/>
        </w:rPr>
        <mc:AlternateContent>
          <mc:Choice Requires="wps">
            <w:drawing>
              <wp:anchor distT="0" distB="0" distL="114300" distR="114300" simplePos="0" relativeHeight="2" behindDoc="0" locked="0" layoutInCell="1" hidden="0" allowOverlap="1">
                <wp:simplePos x="0" y="0"/>
                <wp:positionH relativeFrom="column">
                  <wp:posOffset>5715</wp:posOffset>
                </wp:positionH>
                <wp:positionV relativeFrom="paragraph">
                  <wp:posOffset>36195</wp:posOffset>
                </wp:positionV>
                <wp:extent cx="5457825" cy="1209675"/>
                <wp:effectExtent l="635" t="635" r="29845" b="10795"/>
                <wp:wrapNone/>
                <wp:docPr id="1026" name="正方形/長方形 4"/>
                <a:graphic xmlns:a="http://schemas.openxmlformats.org/drawingml/2006/main">
                  <a:graphicData uri="http://schemas.microsoft.com/office/word/2010/wordprocessingShape">
                    <wps:wsp>
                      <wps:cNvPr id="1026" name="正方形/長方形 4"/>
                      <wps:cNvSpPr/>
                      <wps:spPr>
                        <a:xfrm>
                          <a:off x="0" y="0"/>
                          <a:ext cx="5457825" cy="1209675"/>
                        </a:xfrm>
                        <a:prstGeom prst="rect">
                          <a:avLst/>
                        </a:prstGeom>
                        <a:noFill/>
                        <a:ln w="12700" cap="flat" cmpd="sng" algn="ctr">
                          <a:solidFill>
                            <a:sysClr val="windowText" lastClr="000000"/>
                          </a:solidFill>
                          <a:prstDash val="solid"/>
                        </a:ln>
                        <a:effectLst/>
                      </wps:spPr>
                      <wps:bodyPr/>
                    </wps:wsp>
                  </a:graphicData>
                </a:graphic>
              </wp:anchor>
            </w:drawing>
          </mc:Choice>
          <mc:Fallback>
            <w:pict>
              <v:rect id="正方形/長方形 4" style="z-index:2;height:95.25pt;mso-wrap-distance-left:9pt;width:429.75pt;mso-wrap-distance-top:0pt;mso-position-horizontal-relative:text;position:absolute;margin-top:2.85pt;margin-left:0.45pt;mso-position-vertical-relative:text;mso-wrap-distance-bottom:0pt;mso-wrap-distance-right:9pt;" o:spid="_x0000_s1026" o:allowincell="t" o:allowoverlap="t" filled="f" stroked="t" strokecolor="#000000" strokeweight="1pt" o:spt="1">
                <v:fill/>
                <v:stroke linestyle="single" endcap="flat" dashstyle="solid" filltype="solid"/>
                <v:textbox style="layout-flow:horizontal;"/>
                <v:imagedata o:title=""/>
                <w10:wrap type="none" anchorx="text" anchory="text"/>
              </v:rect>
            </w:pict>
          </mc:Fallback>
        </mc:AlternateContent>
      </w:r>
    </w:p>
    <w:p>
      <w:pPr>
        <w:pStyle w:val="15"/>
        <w:numPr>
          <w:ilvl w:val="0"/>
          <w:numId w:val="1"/>
        </w:numPr>
        <w:ind w:leftChars="0" w:right="240"/>
        <w:jc w:val="left"/>
        <w:rPr>
          <w:rFonts w:hint="default" w:asciiTheme="minorEastAsia" w:hAnsiTheme="minorEastAsia"/>
          <w:color w:val="000000" w:themeColor="text1"/>
          <w:sz w:val="24"/>
        </w:rPr>
      </w:pPr>
      <w:r>
        <w:rPr>
          <w:rFonts w:hint="eastAsia" w:asciiTheme="minorEastAsia" w:hAnsiTheme="minorEastAsia"/>
          <w:color w:val="000000" w:themeColor="text1"/>
          <w:sz w:val="24"/>
        </w:rPr>
        <w:t>　契約交渉に関わる全てについて、不動産関係団体等へ仲介等を依頼し、情報提供すること。</w:t>
      </w:r>
    </w:p>
    <w:p>
      <w:pPr>
        <w:pStyle w:val="15"/>
        <w:ind w:left="450" w:leftChars="0" w:right="240"/>
        <w:jc w:val="left"/>
        <w:rPr>
          <w:rFonts w:hint="default" w:asciiTheme="minorEastAsia" w:hAnsiTheme="minorEastAsia"/>
          <w:color w:val="000000" w:themeColor="text1"/>
          <w:sz w:val="24"/>
        </w:rPr>
      </w:pPr>
    </w:p>
    <w:p>
      <w:pPr>
        <w:pStyle w:val="15"/>
        <w:numPr>
          <w:ilvl w:val="0"/>
          <w:numId w:val="1"/>
        </w:numPr>
        <w:ind w:leftChars="0" w:right="240"/>
        <w:jc w:val="left"/>
        <w:rPr>
          <w:rFonts w:hint="default" w:asciiTheme="minorEastAsia" w:hAnsiTheme="minorEastAsia"/>
          <w:color w:val="000000" w:themeColor="text1"/>
          <w:sz w:val="24"/>
        </w:rPr>
      </w:pPr>
      <w:r>
        <w:rPr>
          <w:rFonts w:hint="eastAsia" w:asciiTheme="minorEastAsia" w:hAnsiTheme="minorEastAsia"/>
          <w:color w:val="000000" w:themeColor="text1"/>
          <w:sz w:val="24"/>
        </w:rPr>
        <w:t>　活用条件を、必要に応じて伊勢原市ホームページ等へ掲載すること。</w:t>
      </w:r>
    </w:p>
    <w:p>
      <w:pPr>
        <w:pStyle w:val="0"/>
        <w:ind w:right="240"/>
        <w:jc w:val="left"/>
        <w:rPr>
          <w:rFonts w:hint="default" w:asciiTheme="minorEastAsia" w:hAnsiTheme="minorEastAsia"/>
          <w:color w:val="000000" w:themeColor="text1"/>
          <w:sz w:val="24"/>
        </w:rPr>
      </w:pPr>
    </w:p>
    <w:p>
      <w:pPr>
        <w:pStyle w:val="0"/>
        <w:ind w:right="240"/>
        <w:jc w:val="left"/>
        <w:rPr>
          <w:rFonts w:hint="default" w:asciiTheme="minorEastAsia" w:hAnsiTheme="minorEastAsia"/>
          <w:color w:val="000000" w:themeColor="text1"/>
          <w:sz w:val="24"/>
        </w:rPr>
      </w:pPr>
      <w:r>
        <w:rPr>
          <w:rFonts w:hint="eastAsia" w:asciiTheme="minorEastAsia" w:hAnsiTheme="minorEastAsia"/>
          <w:color w:val="000000" w:themeColor="text1"/>
          <w:sz w:val="24"/>
        </w:rPr>
        <w:t>※上記□にチェックをしてください。</w:t>
      </w:r>
      <w:r>
        <w:rPr>
          <w:rFonts w:hint="eastAsia" w:ascii="ＭＳ 明朝" w:hAnsi="ＭＳ 明朝" w:eastAsia="ＭＳ 明朝"/>
          <w:color w:val="000000" w:themeColor="text1"/>
          <w:sz w:val="24"/>
          <w:u w:val="single" w:color="auto"/>
        </w:rPr>
        <mc:AlternateContent>
          <mc:Choice Requires="wps">
            <w:drawing>
              <wp:anchor distT="0" distB="0" distL="114300" distR="114300" simplePos="0" relativeHeight="2" behindDoc="0" locked="0" layoutInCell="1" hidden="0" allowOverlap="1">
                <wp:simplePos x="0" y="0"/>
                <wp:positionH relativeFrom="column">
                  <wp:posOffset>34290</wp:posOffset>
                </wp:positionH>
                <wp:positionV relativeFrom="paragraph">
                  <wp:posOffset>203835</wp:posOffset>
                </wp:positionV>
                <wp:extent cx="5429250" cy="1019175"/>
                <wp:effectExtent l="635" t="635" r="29845" b="10795"/>
                <wp:wrapNone/>
                <wp:docPr id="1027" name="Text Box 2"/>
                <a:graphic xmlns:a="http://schemas.openxmlformats.org/drawingml/2006/main">
                  <a:graphicData uri="http://schemas.microsoft.com/office/word/2010/wordprocessingShape">
                    <wps:wsp>
                      <wps:cNvPr id="1027" name="Text Box 2"/>
                      <wps:cNvSpPr txBox="1">
                        <a:spLocks noChangeArrowheads="1"/>
                      </wps:cNvSpPr>
                      <wps:spPr>
                        <a:xfrm>
                          <a:off x="0" y="0"/>
                          <a:ext cx="5429250" cy="1019175"/>
                        </a:xfrm>
                        <a:prstGeom prst="rect">
                          <a:avLst/>
                        </a:prstGeom>
                        <a:solidFill>
                          <a:srgbClr val="FFFFFF"/>
                        </a:solidFill>
                        <a:ln w="9525">
                          <a:solidFill>
                            <a:srgbClr val="000000"/>
                          </a:solidFill>
                          <a:miter lim="800000"/>
                          <a:headEnd/>
                          <a:tailEnd/>
                        </a:ln>
                      </wps:spPr>
                      <wps:txbx>
                        <w:txbxContent>
                          <w:p>
                            <w:pPr>
                              <w:pStyle w:val="0"/>
                              <w:adjustRightInd w:val="0"/>
                              <w:snapToGrid w:val="0"/>
                              <w:ind w:left="360" w:right="240" w:hanging="360" w:hangingChars="200"/>
                              <w:rPr>
                                <w:rFonts w:hint="default" w:ascii="ＭＳ 明朝" w:hAnsi="ＭＳ 明朝"/>
                                <w:sz w:val="18"/>
                              </w:rPr>
                            </w:pPr>
                            <w:r>
                              <w:rPr>
                                <w:rFonts w:hint="eastAsia" w:ascii="ＭＳ 明朝" w:hAnsi="ＭＳ 明朝"/>
                                <w:sz w:val="18"/>
                              </w:rPr>
                              <w:t>注１　伊勢原市個人情報の保護</w:t>
                            </w:r>
                            <w:r>
                              <w:rPr>
                                <w:rFonts w:hint="eastAsia" w:asciiTheme="minorEastAsia" w:hAnsiTheme="minorEastAsia"/>
                                <w:sz w:val="18"/>
                              </w:rPr>
                              <w:t>に関する法律施行</w:t>
                            </w:r>
                            <w:r>
                              <w:rPr>
                                <w:rFonts w:hint="eastAsia" w:ascii="ＭＳ 明朝" w:hAnsi="ＭＳ 明朝"/>
                                <w:sz w:val="18"/>
                              </w:rPr>
                              <w:t>条例（令和４年伊勢原市条例第２２号）の規定の趣旨に基づき、申込みに係る個人情報は、「空き家等の利活用希望者」「不動産関係団体」等への提供のほか、本事業の目的以外に利用しません。</w:t>
                            </w:r>
                          </w:p>
                          <w:p>
                            <w:pPr>
                              <w:pStyle w:val="0"/>
                              <w:adjustRightInd w:val="0"/>
                              <w:snapToGrid w:val="0"/>
                              <w:rPr>
                                <w:rFonts w:hint="default"/>
                                <w:sz w:val="18"/>
                              </w:rPr>
                            </w:pPr>
                          </w:p>
                          <w:p>
                            <w:pPr>
                              <w:pStyle w:val="0"/>
                              <w:adjustRightInd w:val="0"/>
                              <w:snapToGrid w:val="0"/>
                              <w:ind w:left="390" w:leftChars="100" w:hanging="180" w:hangingChars="100"/>
                              <w:rPr>
                                <w:rFonts w:hint="default" w:ascii="ＭＳ 明朝" w:hAnsi="ＭＳ 明朝"/>
                                <w:sz w:val="18"/>
                              </w:rPr>
                            </w:pPr>
                            <w:r>
                              <w:rPr>
                                <w:rFonts w:hint="eastAsia" w:ascii="ＭＳ 明朝" w:hAnsi="ＭＳ 明朝"/>
                                <w:sz w:val="18"/>
                              </w:rPr>
                              <w:t>２　伊勢原市暴力団排除条例（平成２３年伊勢原市条例第１２号）の規定に基づき、暴力団員及び</w:t>
                            </w:r>
                          </w:p>
                          <w:p>
                            <w:pPr>
                              <w:pStyle w:val="0"/>
                              <w:adjustRightInd w:val="0"/>
                              <w:snapToGrid w:val="0"/>
                              <w:ind w:left="420" w:leftChars="200"/>
                              <w:rPr>
                                <w:rFonts w:hint="default"/>
                              </w:rPr>
                            </w:pPr>
                            <w:r>
                              <w:rPr>
                                <w:rFonts w:hint="eastAsia" w:ascii="ＭＳ 明朝" w:hAnsi="ＭＳ 明朝"/>
                                <w:sz w:val="18"/>
                              </w:rPr>
                              <w:t>その者を含む世帯に属するものは、いかなる場合にもこの要綱の適用を受けることはできません。</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 style="z-index:2;height:80.25pt;mso-wrap-distance-left:9pt;width:427.5pt;mso-wrap-distance-top:0pt;mso-position-horizontal-relative:text;position:absolute;margin-top:16.05pt;margin-left:2.7pt;mso-position-vertical-relative:text;mso-wrap-distance-bottom:0pt;mso-wrap-distance-right:9pt;v-text-anchor:top;" o:spid="_x0000_s1027"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adjustRightInd w:val="0"/>
                        <w:snapToGrid w:val="0"/>
                        <w:ind w:left="360" w:right="240" w:hanging="360" w:hangingChars="200"/>
                        <w:rPr>
                          <w:rFonts w:hint="default" w:ascii="ＭＳ 明朝" w:hAnsi="ＭＳ 明朝"/>
                          <w:sz w:val="18"/>
                        </w:rPr>
                      </w:pPr>
                      <w:r>
                        <w:rPr>
                          <w:rFonts w:hint="eastAsia" w:ascii="ＭＳ 明朝" w:hAnsi="ＭＳ 明朝"/>
                          <w:sz w:val="18"/>
                        </w:rPr>
                        <w:t>注１　伊勢原市個人情報の保護</w:t>
                      </w:r>
                      <w:r>
                        <w:rPr>
                          <w:rFonts w:hint="eastAsia" w:asciiTheme="minorEastAsia" w:hAnsiTheme="minorEastAsia"/>
                          <w:sz w:val="18"/>
                        </w:rPr>
                        <w:t>に関する法律施行</w:t>
                      </w:r>
                      <w:r>
                        <w:rPr>
                          <w:rFonts w:hint="eastAsia" w:ascii="ＭＳ 明朝" w:hAnsi="ＭＳ 明朝"/>
                          <w:sz w:val="18"/>
                        </w:rPr>
                        <w:t>条例（令和４年伊勢原市条例第２２号）の規定の趣旨に基づき、申込みに係る個人情報は、「空き家等の利活用希望者」「不動産関係団体」等への提供のほか、本事業の目的以外に利用しません。</w:t>
                      </w:r>
                    </w:p>
                    <w:p>
                      <w:pPr>
                        <w:pStyle w:val="0"/>
                        <w:adjustRightInd w:val="0"/>
                        <w:snapToGrid w:val="0"/>
                        <w:rPr>
                          <w:rFonts w:hint="default"/>
                          <w:sz w:val="18"/>
                        </w:rPr>
                      </w:pPr>
                    </w:p>
                    <w:p>
                      <w:pPr>
                        <w:pStyle w:val="0"/>
                        <w:adjustRightInd w:val="0"/>
                        <w:snapToGrid w:val="0"/>
                        <w:ind w:left="390" w:leftChars="100" w:hanging="180" w:hangingChars="100"/>
                        <w:rPr>
                          <w:rFonts w:hint="default" w:ascii="ＭＳ 明朝" w:hAnsi="ＭＳ 明朝"/>
                          <w:sz w:val="18"/>
                        </w:rPr>
                      </w:pPr>
                      <w:r>
                        <w:rPr>
                          <w:rFonts w:hint="eastAsia" w:ascii="ＭＳ 明朝" w:hAnsi="ＭＳ 明朝"/>
                          <w:sz w:val="18"/>
                        </w:rPr>
                        <w:t>２　伊勢原市暴力団排除条例（平成２３年伊勢原市条例第１２号）の規定に基づき、暴力団員及び</w:t>
                      </w:r>
                    </w:p>
                    <w:p>
                      <w:pPr>
                        <w:pStyle w:val="0"/>
                        <w:adjustRightInd w:val="0"/>
                        <w:snapToGrid w:val="0"/>
                        <w:ind w:left="420" w:leftChars="200"/>
                        <w:rPr>
                          <w:rFonts w:hint="default"/>
                        </w:rPr>
                      </w:pPr>
                      <w:r>
                        <w:rPr>
                          <w:rFonts w:hint="eastAsia" w:ascii="ＭＳ 明朝" w:hAnsi="ＭＳ 明朝"/>
                          <w:sz w:val="18"/>
                        </w:rPr>
                        <w:t>その者を含む世帯に属するものは、いかなる場合にもこの要綱の適用を受けることはできません。</w:t>
                      </w:r>
                    </w:p>
                  </w:txbxContent>
                </v:textbox>
                <v:imagedata o:title=""/>
                <w10:wrap type="none" anchorx="text" anchory="text"/>
              </v:shape>
            </w:pict>
          </mc:Fallback>
        </mc:AlternateContent>
      </w:r>
    </w:p>
    <w:p>
      <w:pPr>
        <w:pStyle w:val="0"/>
        <w:ind w:right="240"/>
        <w:jc w:val="left"/>
        <w:rPr>
          <w:rFonts w:hint="default" w:asciiTheme="minorEastAsia" w:hAnsiTheme="minorEastAsia"/>
          <w:color w:val="000000" w:themeColor="text1"/>
          <w:sz w:val="24"/>
        </w:rPr>
      </w:pPr>
    </w:p>
    <w:p>
      <w:pPr>
        <w:pStyle w:val="0"/>
        <w:ind w:right="240"/>
        <w:jc w:val="left"/>
        <w:rPr>
          <w:rFonts w:hint="default" w:asciiTheme="minorEastAsia" w:hAnsiTheme="minorEastAsia"/>
          <w:color w:val="000000" w:themeColor="text1"/>
          <w:sz w:val="24"/>
        </w:rPr>
      </w:pPr>
    </w:p>
    <w:p>
      <w:pPr>
        <w:pStyle w:val="0"/>
        <w:ind w:right="240"/>
        <w:jc w:val="left"/>
        <w:rPr>
          <w:rFonts w:hint="default" w:asciiTheme="minorEastAsia" w:hAnsiTheme="minorEastAsia"/>
          <w:color w:val="000000" w:themeColor="text1"/>
          <w:sz w:val="24"/>
        </w:rPr>
      </w:pPr>
    </w:p>
    <w:p>
      <w:pPr>
        <w:rPr>
          <w:rFonts w:hint="default" w:asciiTheme="minorEastAsia" w:hAnsiTheme="minorEastAsia"/>
          <w:sz w:val="24"/>
        </w:rPr>
        <w:sectPr>
          <w:pgSz w:w="11906" w:h="16838"/>
          <w:pgMar w:top="1418" w:right="1701" w:bottom="1418" w:left="1701" w:header="851" w:footer="992" w:gutter="0"/>
          <w:cols w:space="720"/>
          <w:textDirection w:val="lrTb"/>
          <w:docGrid w:type="lines" w:linePitch="355"/>
        </w:sectPr>
      </w:pPr>
    </w:p>
    <w:p>
      <w:pPr>
        <w:pStyle w:val="0"/>
        <w:rPr>
          <w:rFonts w:hint="default" w:ascii="ＭＳ 明朝" w:hAnsi="ＭＳ 明朝" w:eastAsia="ＭＳ 明朝"/>
          <w:color w:val="000000" w:themeColor="text1"/>
          <w:sz w:val="24"/>
          <w:u w:val="single" w:color="auto"/>
        </w:rPr>
      </w:pPr>
      <w:bookmarkStart w:id="2" w:name="_GoBack"/>
      <w:bookmarkEnd w:id="2"/>
    </w:p>
    <w:sectPr>
      <w:pgSz w:w="11906" w:h="16838"/>
      <w:pgMar w:top="2268" w:right="1701" w:bottom="1418" w:left="1701" w:header="851" w:footer="992" w:gutter="0"/>
      <w:cols w:space="720"/>
      <w:textDirection w:val="lrTb"/>
      <w:docGrid w:type="linesAndChars" w:linePitch="35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DengXian">
    <w:panose1 w:val="00000000000000000000"/>
    <w:charset w:val="86"/>
    <w:family w:val="modern"/>
    <w:pitch w:val="fixed"/>
    <w:sig w:usb0="00000000" w:usb1="00000000" w:usb2="00000000" w:usb3="00000000" w:csb0="00000400" w:csb1="00000000"/>
  </w:font>
  <w:font w:name="SimSun">
    <w:panose1 w:val="00000000000000000000"/>
    <w:charset w:val="80"/>
    <w:family w:val="auto"/>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974093E"/>
    <w:lvl w:ilvl="0" w:tplc="102A94E6">
      <w:numFmt w:val="bullet"/>
      <w:lvlText w:val="□"/>
      <w:lvlJc w:val="left"/>
      <w:pPr>
        <w:ind w:left="570" w:hanging="360"/>
      </w:pPr>
      <w:rPr>
        <w:rFonts w:hint="eastAsia" w:ascii="ＭＳ 明朝" w:hAnsi="ＭＳ 明朝" w:eastAsia="ＭＳ 明朝"/>
        <w:color w:val="auto"/>
        <w:bdr w:val="none" w:color="auto" w:sz="0" w:space="0"/>
      </w:rPr>
    </w:lvl>
    <w:lvl w:ilvl="1" w:tplc="0409000B">
      <w:numFmt w:val="bullet"/>
      <w:lvlText w:val=""/>
      <w:lvlJc w:val="left"/>
      <w:pPr>
        <w:ind w:left="1050" w:hanging="420"/>
      </w:pPr>
      <w:rPr>
        <w:rFonts w:hint="default" w:ascii="Wingdings" w:hAnsi="Wingdings"/>
      </w:rPr>
    </w:lvl>
    <w:lvl w:ilvl="2" w:tplc="0409000D">
      <w:numFmt w:val="bullet"/>
      <w:lvlText w:val=""/>
      <w:lvlJc w:val="left"/>
      <w:pPr>
        <w:ind w:left="1470" w:hanging="420"/>
      </w:pPr>
      <w:rPr>
        <w:rFonts w:hint="default" w:ascii="Wingdings" w:hAnsi="Wingdings"/>
      </w:rPr>
    </w:lvl>
    <w:lvl w:ilvl="3" w:tplc="04090001">
      <w:numFmt w:val="bullet"/>
      <w:lvlText w:val=""/>
      <w:lvlJc w:val="left"/>
      <w:pPr>
        <w:ind w:left="1890" w:hanging="420"/>
      </w:pPr>
      <w:rPr>
        <w:rFonts w:hint="default" w:ascii="Wingdings" w:hAnsi="Wingdings"/>
      </w:rPr>
    </w:lvl>
    <w:lvl w:ilvl="4" w:tplc="0409000B">
      <w:numFmt w:val="bullet"/>
      <w:lvlText w:val=""/>
      <w:lvlJc w:val="left"/>
      <w:pPr>
        <w:ind w:left="2310" w:hanging="420"/>
      </w:pPr>
      <w:rPr>
        <w:rFonts w:hint="default" w:ascii="Wingdings" w:hAnsi="Wingdings"/>
      </w:rPr>
    </w:lvl>
    <w:lvl w:ilvl="5" w:tplc="0409000D">
      <w:numFmt w:val="bullet"/>
      <w:lvlText w:val=""/>
      <w:lvlJc w:val="left"/>
      <w:pPr>
        <w:ind w:left="2730" w:hanging="420"/>
      </w:pPr>
      <w:rPr>
        <w:rFonts w:hint="default" w:ascii="Wingdings" w:hAnsi="Wingdings"/>
      </w:rPr>
    </w:lvl>
    <w:lvl w:ilvl="6" w:tplc="04090001">
      <w:numFmt w:val="bullet"/>
      <w:lvlText w:val=""/>
      <w:lvlJc w:val="left"/>
      <w:pPr>
        <w:ind w:left="3150" w:hanging="420"/>
      </w:pPr>
      <w:rPr>
        <w:rFonts w:hint="default" w:ascii="Wingdings" w:hAnsi="Wingdings"/>
      </w:rPr>
    </w:lvl>
    <w:lvl w:ilvl="7" w:tplc="0409000B">
      <w:numFmt w:val="bullet"/>
      <w:lvlText w:val=""/>
      <w:lvlJc w:val="left"/>
      <w:pPr>
        <w:ind w:left="3570" w:hanging="420"/>
      </w:pPr>
      <w:rPr>
        <w:rFonts w:hint="default" w:ascii="Wingdings" w:hAnsi="Wingdings"/>
      </w:rPr>
    </w:lvl>
    <w:lvl w:ilvl="8" w:tplc="0409000D">
      <w:numFmt w:val="bullet"/>
      <w:lvlText w:val=""/>
      <w:lvlJc w:val="left"/>
      <w:pPr>
        <w:ind w:left="399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9"/>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annotation reference"/>
    <w:basedOn w:val="10"/>
    <w:next w:val="20"/>
    <w:link w:val="0"/>
    <w:uiPriority w:val="0"/>
    <w:semiHidden/>
    <w:rPr>
      <w:sz w:val="18"/>
    </w:rPr>
  </w:style>
  <w:style w:type="paragraph" w:styleId="21">
    <w:name w:val="annotation text"/>
    <w:basedOn w:val="0"/>
    <w:next w:val="21"/>
    <w:link w:val="22"/>
    <w:uiPriority w:val="0"/>
    <w:semiHidden/>
    <w:pPr>
      <w:jc w:val="left"/>
    </w:pPr>
  </w:style>
  <w:style w:type="character" w:styleId="22" w:customStyle="1">
    <w:name w:val="コメント文字列 (文字)"/>
    <w:basedOn w:val="10"/>
    <w:next w:val="22"/>
    <w:link w:val="21"/>
    <w:uiPriority w:val="0"/>
  </w:style>
  <w:style w:type="paragraph" w:styleId="23">
    <w:name w:val="annotation subject"/>
    <w:basedOn w:val="21"/>
    <w:next w:val="21"/>
    <w:link w:val="24"/>
    <w:uiPriority w:val="0"/>
    <w:semiHidden/>
    <w:rPr>
      <w:b w:val="1"/>
    </w:rPr>
  </w:style>
  <w:style w:type="character" w:styleId="24" w:customStyle="1">
    <w:name w:val="コメント内容 (文字)"/>
    <w:basedOn w:val="22"/>
    <w:next w:val="24"/>
    <w:link w:val="23"/>
    <w:uiPriority w:val="0"/>
    <w:rPr>
      <w:b w:val="1"/>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paragraph" w:styleId="27">
    <w:name w:val="Normal (Web)"/>
    <w:basedOn w:val="0"/>
    <w:next w:val="27"/>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TotalTime>
  <Pages>6</Pages>
  <Words>9</Words>
  <Characters>2042</Characters>
  <Application>JUST Note</Application>
  <Lines>8064</Lines>
  <Paragraphs>190</Paragraphs>
  <Company>大磯町</Company>
  <CharactersWithSpaces>2757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大磯町</dc:creator>
  <cp:lastModifiedBy>外山　直樹</cp:lastModifiedBy>
  <cp:lastPrinted>2026-03-16T08:05:00Z</cp:lastPrinted>
  <dcterms:created xsi:type="dcterms:W3CDTF">2026-03-19T07:42:00Z</dcterms:created>
  <dcterms:modified xsi:type="dcterms:W3CDTF">2026-08-25T05:30:15Z</dcterms:modified>
  <cp:revision>4</cp:revision>
</cp:coreProperties>
</file>